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56233" w14:textId="48E7B457" w:rsidR="00C83826" w:rsidRDefault="004D6334" w:rsidP="00C83826">
      <w:pPr>
        <w:rPr>
          <w:rFonts w:ascii="Comic Sans MS" w:hAnsi="Comic Sans MS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DF4F407" wp14:editId="18D3ABA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485900" cy="1333500"/>
            <wp:effectExtent l="0" t="0" r="0" b="0"/>
            <wp:wrapTight wrapText="bothSides">
              <wp:wrapPolygon edited="0">
                <wp:start x="7477" y="0"/>
                <wp:lineTo x="5815" y="309"/>
                <wp:lineTo x="831" y="4320"/>
                <wp:lineTo x="0" y="7714"/>
                <wp:lineTo x="0" y="15429"/>
                <wp:lineTo x="3600" y="19749"/>
                <wp:lineTo x="6923" y="21291"/>
                <wp:lineTo x="7477" y="21291"/>
                <wp:lineTo x="13846" y="21291"/>
                <wp:lineTo x="14400" y="21291"/>
                <wp:lineTo x="17723" y="19749"/>
                <wp:lineTo x="21323" y="15429"/>
                <wp:lineTo x="21323" y="7714"/>
                <wp:lineTo x="20492" y="4320"/>
                <wp:lineTo x="15508" y="309"/>
                <wp:lineTo x="13846" y="0"/>
                <wp:lineTo x="7477" y="0"/>
              </wp:wrapPolygon>
            </wp:wrapTight>
            <wp:docPr id="2" name="Picture 1" descr="C:\Users\head\AppData\Local\Microsoft\Windows\Temporary Internet Files\Content.Word\stmarks_crest_AW.PNG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C:\Users\head\AppData\Local\Microsoft\Windows\Temporary Internet Files\Content.Word\stmarks_crest_AW.PNG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17DD9F" w14:textId="0C919AAE" w:rsidR="004D6334" w:rsidRPr="00724988" w:rsidRDefault="004D6334" w:rsidP="004D6334">
      <w:pPr>
        <w:jc w:val="center"/>
        <w:rPr>
          <w:rFonts w:ascii="Comic Sans MS" w:hAnsi="Comic Sans MS"/>
          <w:bCs/>
          <w:sz w:val="36"/>
          <w:szCs w:val="32"/>
          <w:lang w:val="en-US"/>
        </w:rPr>
      </w:pPr>
      <w:r w:rsidRPr="00724988">
        <w:rPr>
          <w:rFonts w:ascii="Comic Sans MS" w:hAnsi="Comic Sans MS"/>
          <w:bCs/>
          <w:sz w:val="36"/>
          <w:szCs w:val="32"/>
          <w:lang w:val="en-US"/>
        </w:rPr>
        <w:t xml:space="preserve">St Mark’s CE Primary School </w:t>
      </w:r>
    </w:p>
    <w:p w14:paraId="009E24C3" w14:textId="1E20BC9F" w:rsidR="004D6334" w:rsidRPr="004D6334" w:rsidRDefault="004D6334" w:rsidP="004D6334">
      <w:pPr>
        <w:jc w:val="center"/>
        <w:rPr>
          <w:rFonts w:ascii="Comic Sans MS" w:hAnsi="Comic Sans MS"/>
          <w:b/>
          <w:sz w:val="36"/>
          <w:szCs w:val="32"/>
          <w:lang w:val="en-US"/>
        </w:rPr>
      </w:pPr>
      <w:r w:rsidRPr="004D6334">
        <w:rPr>
          <w:rFonts w:ascii="Comic Sans MS" w:hAnsi="Comic Sans MS"/>
          <w:b/>
          <w:sz w:val="36"/>
          <w:szCs w:val="32"/>
          <w:lang w:val="en-US"/>
        </w:rPr>
        <w:t xml:space="preserve">Quality First Teaching </w:t>
      </w:r>
      <w:r w:rsidR="00D3623C">
        <w:rPr>
          <w:rFonts w:ascii="Comic Sans MS" w:hAnsi="Comic Sans MS"/>
          <w:b/>
          <w:sz w:val="36"/>
          <w:szCs w:val="32"/>
          <w:lang w:val="en-US"/>
        </w:rPr>
        <w:t>(Wave 1 support)</w:t>
      </w:r>
    </w:p>
    <w:p w14:paraId="5A379746" w14:textId="7209B955" w:rsidR="004D6334" w:rsidRPr="004D6334" w:rsidRDefault="004D6334" w:rsidP="004D6334">
      <w:pPr>
        <w:tabs>
          <w:tab w:val="left" w:pos="975"/>
        </w:tabs>
        <w:rPr>
          <w:rFonts w:ascii="Comic Sans MS" w:hAnsi="Comic Sans MS" w:cs="Arial"/>
          <w:sz w:val="24"/>
          <w:szCs w:val="24"/>
        </w:rPr>
      </w:pPr>
    </w:p>
    <w:p w14:paraId="539E2C14" w14:textId="442AED2A" w:rsidR="00C83826" w:rsidRPr="00253C10" w:rsidRDefault="004D6334" w:rsidP="00C83826">
      <w:pPr>
        <w:rPr>
          <w:rFonts w:ascii="Comic Sans MS" w:hAnsi="Comic Sans MS" w:cs="Arial"/>
          <w:b/>
          <w:bCs/>
          <w:sz w:val="24"/>
          <w:szCs w:val="24"/>
        </w:rPr>
      </w:pPr>
      <w:r w:rsidRPr="00253C10">
        <w:rPr>
          <w:rFonts w:ascii="Comic Sans MS" w:hAnsi="Comic Sans MS" w:cs="Arial"/>
          <w:b/>
          <w:bCs/>
          <w:sz w:val="24"/>
          <w:szCs w:val="24"/>
        </w:rPr>
        <w:t>Teaching strategies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93"/>
        <w:gridCol w:w="963"/>
      </w:tblGrid>
      <w:tr w:rsidR="00253C10" w14:paraId="794A2069" w14:textId="12594FCC" w:rsidTr="00253C10">
        <w:trPr>
          <w:trHeight w:val="305"/>
        </w:trPr>
        <w:tc>
          <w:tcPr>
            <w:tcW w:w="9493" w:type="dxa"/>
          </w:tcPr>
          <w:p w14:paraId="34191266" w14:textId="16DB0226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Expectations are ambitious for all pupils </w:t>
            </w:r>
          </w:p>
        </w:tc>
        <w:tc>
          <w:tcPr>
            <w:tcW w:w="963" w:type="dxa"/>
          </w:tcPr>
          <w:p w14:paraId="0756EF26" w14:textId="77777777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724988" w14:paraId="1E3B78D4" w14:textId="77777777" w:rsidTr="00253C10">
        <w:trPr>
          <w:trHeight w:val="305"/>
        </w:trPr>
        <w:tc>
          <w:tcPr>
            <w:tcW w:w="9493" w:type="dxa"/>
          </w:tcPr>
          <w:p w14:paraId="7EE5E771" w14:textId="3673F3CC" w:rsidR="00724988" w:rsidRDefault="00724988" w:rsidP="00C838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Behaviour strategies are consistent and adhere to the school’s Behaviour Curriculum </w:t>
            </w:r>
          </w:p>
        </w:tc>
        <w:tc>
          <w:tcPr>
            <w:tcW w:w="963" w:type="dxa"/>
          </w:tcPr>
          <w:p w14:paraId="54ECDF33" w14:textId="77777777" w:rsidR="00724988" w:rsidRDefault="00724988" w:rsidP="00C838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574146FF" w14:textId="2D213476" w:rsidTr="00253C10">
        <w:trPr>
          <w:trHeight w:val="305"/>
        </w:trPr>
        <w:tc>
          <w:tcPr>
            <w:tcW w:w="9493" w:type="dxa"/>
          </w:tcPr>
          <w:p w14:paraId="0D1E6398" w14:textId="6C53FB80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Learning is inclusive and adapted where required </w:t>
            </w:r>
          </w:p>
        </w:tc>
        <w:tc>
          <w:tcPr>
            <w:tcW w:w="963" w:type="dxa"/>
          </w:tcPr>
          <w:p w14:paraId="6DE65A6C" w14:textId="77777777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603B6FAF" w14:textId="3927CCFB" w:rsidTr="00253C10">
        <w:trPr>
          <w:trHeight w:val="305"/>
        </w:trPr>
        <w:tc>
          <w:tcPr>
            <w:tcW w:w="9493" w:type="dxa"/>
          </w:tcPr>
          <w:p w14:paraId="08AFED9E" w14:textId="3CF7B050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The curriculum is logically sequenced so knowledge and skills build on prior learning </w:t>
            </w:r>
          </w:p>
        </w:tc>
        <w:tc>
          <w:tcPr>
            <w:tcW w:w="963" w:type="dxa"/>
          </w:tcPr>
          <w:p w14:paraId="46EF9AD1" w14:textId="77777777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388FF7DE" w14:textId="71131166" w:rsidTr="00253C10">
        <w:trPr>
          <w:trHeight w:val="305"/>
        </w:trPr>
        <w:tc>
          <w:tcPr>
            <w:tcW w:w="9493" w:type="dxa"/>
          </w:tcPr>
          <w:p w14:paraId="744B25C7" w14:textId="69DCF29E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Oracy is taught discretely across all curriculum areas</w:t>
            </w:r>
          </w:p>
        </w:tc>
        <w:tc>
          <w:tcPr>
            <w:tcW w:w="963" w:type="dxa"/>
          </w:tcPr>
          <w:p w14:paraId="038F6F38" w14:textId="77777777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6C5D6018" w14:textId="30AA5FE2" w:rsidTr="00253C10">
        <w:trPr>
          <w:trHeight w:val="3404"/>
        </w:trPr>
        <w:tc>
          <w:tcPr>
            <w:tcW w:w="9493" w:type="dxa"/>
          </w:tcPr>
          <w:p w14:paraId="040BDAE1" w14:textId="71D3BCA9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A range of cognitive and metacognitive strategies are used following </w:t>
            </w:r>
            <w:proofErr w:type="spellStart"/>
            <w:r>
              <w:rPr>
                <w:rFonts w:ascii="Comic Sans MS" w:hAnsi="Comic Sans MS" w:cs="Arial"/>
                <w:sz w:val="24"/>
                <w:szCs w:val="24"/>
              </w:rPr>
              <w:t>Rosenshine’s</w:t>
            </w:r>
            <w:proofErr w:type="spellEnd"/>
            <w:r>
              <w:rPr>
                <w:rFonts w:ascii="Comic Sans MS" w:hAnsi="Comic Sans MS" w:cs="Arial"/>
                <w:sz w:val="24"/>
                <w:szCs w:val="24"/>
              </w:rPr>
              <w:t xml:space="preserve"> Principles of Instruction;</w:t>
            </w:r>
          </w:p>
          <w:p w14:paraId="561953D4" w14:textId="06506C86" w:rsidR="00253C10" w:rsidRDefault="00253C10" w:rsidP="004D63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Instructions are explicit with a focus on clear explanations (these are broken down into smaller steps where required)</w:t>
            </w:r>
          </w:p>
          <w:p w14:paraId="596CDE5B" w14:textId="0C37DCAB" w:rsidR="00253C10" w:rsidRDefault="00253C10" w:rsidP="004D63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Knowledge retrieval practices (daily reviews, termly quizzes)</w:t>
            </w:r>
          </w:p>
          <w:p w14:paraId="6C04CA70" w14:textId="421A652A" w:rsidR="00253C10" w:rsidRDefault="00253C10" w:rsidP="004D63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Questioning to promote pupil engagement and checks for understanding </w:t>
            </w:r>
          </w:p>
          <w:p w14:paraId="12C41A73" w14:textId="77777777" w:rsidR="00253C10" w:rsidRDefault="00253C10" w:rsidP="004D63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New material is presented in small steps </w:t>
            </w:r>
          </w:p>
          <w:p w14:paraId="0733F717" w14:textId="77777777" w:rsidR="00253C10" w:rsidRDefault="00253C10" w:rsidP="004D63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Models are provides including worked examples </w:t>
            </w:r>
          </w:p>
          <w:p w14:paraId="56012004" w14:textId="77777777" w:rsidR="00253C10" w:rsidRDefault="00253C10" w:rsidP="004D633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Scaffolds are provided to develop expertise </w:t>
            </w:r>
          </w:p>
          <w:p w14:paraId="2AA48A3F" w14:textId="77777777" w:rsidR="00253C10" w:rsidRDefault="00253C10" w:rsidP="00B677F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Dual coding reduces cognitive load</w:t>
            </w:r>
          </w:p>
          <w:p w14:paraId="2BCA66FD" w14:textId="459CC9B8" w:rsidR="00253C10" w:rsidRPr="00B677F3" w:rsidRDefault="00253C10" w:rsidP="00B677F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Verbal rehearsal of learning </w:t>
            </w:r>
          </w:p>
        </w:tc>
        <w:tc>
          <w:tcPr>
            <w:tcW w:w="963" w:type="dxa"/>
          </w:tcPr>
          <w:p w14:paraId="132D1ED8" w14:textId="77777777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105FA35B" w14:textId="450511B8" w:rsidTr="00253C10">
        <w:trPr>
          <w:trHeight w:val="305"/>
        </w:trPr>
        <w:tc>
          <w:tcPr>
            <w:tcW w:w="9493" w:type="dxa"/>
          </w:tcPr>
          <w:p w14:paraId="553C7805" w14:textId="1A9503F0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Vocabulary is explicitly taught (including emotion-based vocabulary)</w:t>
            </w:r>
          </w:p>
        </w:tc>
        <w:tc>
          <w:tcPr>
            <w:tcW w:w="963" w:type="dxa"/>
          </w:tcPr>
          <w:p w14:paraId="6E85A418" w14:textId="77777777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6D62EBFA" w14:textId="17F52E46" w:rsidTr="00253C10">
        <w:trPr>
          <w:trHeight w:val="305"/>
        </w:trPr>
        <w:tc>
          <w:tcPr>
            <w:tcW w:w="9493" w:type="dxa"/>
          </w:tcPr>
          <w:p w14:paraId="400A9FAB" w14:textId="5B72362F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Resources are readily available to promote independent practice (word mats, checklists, manipulatives)</w:t>
            </w:r>
          </w:p>
        </w:tc>
        <w:tc>
          <w:tcPr>
            <w:tcW w:w="963" w:type="dxa"/>
          </w:tcPr>
          <w:p w14:paraId="33FCE928" w14:textId="77777777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422421F5" w14:textId="08896014" w:rsidTr="00253C10">
        <w:trPr>
          <w:trHeight w:val="611"/>
        </w:trPr>
        <w:tc>
          <w:tcPr>
            <w:tcW w:w="9493" w:type="dxa"/>
          </w:tcPr>
          <w:p w14:paraId="0703D86D" w14:textId="1EEBA903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>Assessment for learning is used to inform teaching (live marking, verbal and targeted feedback</w:t>
            </w:r>
            <w:r w:rsidR="00F2252C">
              <w:rPr>
                <w:rFonts w:ascii="Comic Sans MS" w:hAnsi="Comic Sans MS" w:cs="Arial"/>
                <w:sz w:val="24"/>
                <w:szCs w:val="24"/>
              </w:rPr>
              <w:t>, same day interventions</w:t>
            </w:r>
            <w:r>
              <w:rPr>
                <w:rFonts w:ascii="Comic Sans MS" w:hAnsi="Comic Sans MS" w:cs="Arial"/>
                <w:sz w:val="24"/>
                <w:szCs w:val="24"/>
              </w:rPr>
              <w:t>)</w:t>
            </w:r>
          </w:p>
        </w:tc>
        <w:tc>
          <w:tcPr>
            <w:tcW w:w="963" w:type="dxa"/>
          </w:tcPr>
          <w:p w14:paraId="193789C1" w14:textId="77777777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3E92B4EF" w14:textId="02AC6438" w:rsidTr="00253C10">
        <w:trPr>
          <w:trHeight w:val="305"/>
        </w:trPr>
        <w:tc>
          <w:tcPr>
            <w:tcW w:w="9493" w:type="dxa"/>
          </w:tcPr>
          <w:p w14:paraId="7F378A18" w14:textId="6A39F85E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Summative assessment is used to check retention of learning </w:t>
            </w:r>
          </w:p>
        </w:tc>
        <w:tc>
          <w:tcPr>
            <w:tcW w:w="963" w:type="dxa"/>
          </w:tcPr>
          <w:p w14:paraId="2A8D672D" w14:textId="77777777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0CCBD4A8" w14:textId="0DBBF0FC" w:rsidTr="00253C10">
        <w:trPr>
          <w:trHeight w:val="305"/>
        </w:trPr>
        <w:tc>
          <w:tcPr>
            <w:tcW w:w="9493" w:type="dxa"/>
          </w:tcPr>
          <w:p w14:paraId="1D3416AF" w14:textId="0F4FDA13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WAGOLLs (What A Good One Looks Like) are shared to model successful outcomes </w:t>
            </w:r>
          </w:p>
        </w:tc>
        <w:tc>
          <w:tcPr>
            <w:tcW w:w="963" w:type="dxa"/>
          </w:tcPr>
          <w:p w14:paraId="7E18B089" w14:textId="77777777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059C5762" w14:textId="1439726E" w:rsidTr="00253C10">
        <w:trPr>
          <w:trHeight w:val="305"/>
        </w:trPr>
        <w:tc>
          <w:tcPr>
            <w:tcW w:w="9493" w:type="dxa"/>
          </w:tcPr>
          <w:p w14:paraId="02A9DA9F" w14:textId="11C43EC5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Opportunities for collaborative learning help pupils develop key social skills </w:t>
            </w:r>
          </w:p>
        </w:tc>
        <w:tc>
          <w:tcPr>
            <w:tcW w:w="963" w:type="dxa"/>
          </w:tcPr>
          <w:p w14:paraId="7AE7A6C5" w14:textId="77777777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20F85E84" w14:textId="77777777" w:rsidTr="00253C10">
        <w:trPr>
          <w:trHeight w:val="305"/>
        </w:trPr>
        <w:tc>
          <w:tcPr>
            <w:tcW w:w="9493" w:type="dxa"/>
          </w:tcPr>
          <w:p w14:paraId="446737EE" w14:textId="2C58B1DC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Weekly Planning is shared with relevant members of staff including reference to staff deployment </w:t>
            </w:r>
          </w:p>
        </w:tc>
        <w:tc>
          <w:tcPr>
            <w:tcW w:w="963" w:type="dxa"/>
          </w:tcPr>
          <w:p w14:paraId="46D97F60" w14:textId="77777777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1FB2E520" w14:textId="23F5D857" w:rsidTr="00253C10">
        <w:trPr>
          <w:trHeight w:val="305"/>
        </w:trPr>
        <w:tc>
          <w:tcPr>
            <w:tcW w:w="9493" w:type="dxa"/>
          </w:tcPr>
          <w:p w14:paraId="1653961F" w14:textId="79E1CF18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  <w:r>
              <w:rPr>
                <w:rFonts w:ascii="Comic Sans MS" w:hAnsi="Comic Sans MS" w:cs="Arial"/>
                <w:sz w:val="24"/>
                <w:szCs w:val="24"/>
              </w:rPr>
              <w:t xml:space="preserve">Staff deployment is considered depending on the individual needs </w:t>
            </w:r>
          </w:p>
        </w:tc>
        <w:tc>
          <w:tcPr>
            <w:tcW w:w="963" w:type="dxa"/>
          </w:tcPr>
          <w:p w14:paraId="2979565A" w14:textId="77777777" w:rsidR="00253C10" w:rsidRDefault="00253C10" w:rsidP="00C838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724988" w14:paraId="166ECBDD" w14:textId="77777777" w:rsidTr="00253C10">
        <w:trPr>
          <w:trHeight w:val="305"/>
        </w:trPr>
        <w:tc>
          <w:tcPr>
            <w:tcW w:w="9493" w:type="dxa"/>
          </w:tcPr>
          <w:p w14:paraId="56480AAB" w14:textId="338F9C9A" w:rsidR="00724988" w:rsidRDefault="00724988" w:rsidP="00C83826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D84A4E">
              <w:rPr>
                <w:rFonts w:ascii="Comic Sans MS" w:hAnsi="Comic Sans MS"/>
                <w:sz w:val="24"/>
                <w:lang w:val="en-US"/>
              </w:rPr>
              <w:t>Support staff enable access to learning through explaining, simplifying, prompting use of resources or scribing. TA feedback is recorded in books.</w:t>
            </w:r>
          </w:p>
        </w:tc>
        <w:tc>
          <w:tcPr>
            <w:tcW w:w="963" w:type="dxa"/>
          </w:tcPr>
          <w:p w14:paraId="24CE3909" w14:textId="77777777" w:rsidR="00724988" w:rsidRDefault="00724988" w:rsidP="00C83826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</w:tbl>
    <w:p w14:paraId="3DD941FE" w14:textId="7617CE6F" w:rsidR="004D6334" w:rsidRDefault="004D6334" w:rsidP="00C83826">
      <w:pPr>
        <w:rPr>
          <w:rFonts w:ascii="Comic Sans MS" w:hAnsi="Comic Sans MS" w:cs="Arial"/>
          <w:sz w:val="24"/>
          <w:szCs w:val="24"/>
        </w:rPr>
      </w:pPr>
    </w:p>
    <w:p w14:paraId="0A577203" w14:textId="57BD8FF7" w:rsidR="00253C10" w:rsidRDefault="00253C10" w:rsidP="00C83826">
      <w:pPr>
        <w:rPr>
          <w:rFonts w:ascii="Comic Sans MS" w:hAnsi="Comic Sans MS" w:cs="Arial"/>
          <w:sz w:val="24"/>
          <w:szCs w:val="24"/>
        </w:rPr>
      </w:pPr>
    </w:p>
    <w:p w14:paraId="1E48DD62" w14:textId="6C61CC98" w:rsidR="00253C10" w:rsidRDefault="00253C10" w:rsidP="00C83826">
      <w:pPr>
        <w:rPr>
          <w:rFonts w:ascii="Comic Sans MS" w:hAnsi="Comic Sans MS" w:cs="Arial"/>
          <w:sz w:val="24"/>
          <w:szCs w:val="24"/>
        </w:rPr>
      </w:pPr>
    </w:p>
    <w:p w14:paraId="7EF2D4CE" w14:textId="44DAF120" w:rsidR="00253C10" w:rsidRDefault="00253C10" w:rsidP="00C83826">
      <w:pPr>
        <w:rPr>
          <w:rFonts w:ascii="Comic Sans MS" w:hAnsi="Comic Sans MS" w:cs="Arial"/>
          <w:sz w:val="24"/>
          <w:szCs w:val="24"/>
        </w:rPr>
      </w:pPr>
    </w:p>
    <w:p w14:paraId="7411736E" w14:textId="21E68E18" w:rsidR="00C83826" w:rsidRPr="00253C10" w:rsidRDefault="00B677F3" w:rsidP="00C83826">
      <w:pPr>
        <w:rPr>
          <w:rFonts w:ascii="Comic Sans MS" w:hAnsi="Comic Sans MS" w:cs="Arial"/>
          <w:b/>
          <w:bCs/>
          <w:sz w:val="24"/>
          <w:szCs w:val="24"/>
        </w:rPr>
      </w:pPr>
      <w:r w:rsidRPr="00253C10">
        <w:rPr>
          <w:rFonts w:ascii="Comic Sans MS" w:hAnsi="Comic Sans MS" w:cs="Arial"/>
          <w:b/>
          <w:bCs/>
          <w:sz w:val="24"/>
          <w:szCs w:val="24"/>
        </w:rPr>
        <w:lastRenderedPageBreak/>
        <w:t xml:space="preserve">Classroom environment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66"/>
        <w:gridCol w:w="1024"/>
      </w:tblGrid>
      <w:tr w:rsidR="00253C10" w14:paraId="7C335329" w14:textId="77777777" w:rsidTr="00253C10">
        <w:trPr>
          <w:trHeight w:val="336"/>
        </w:trPr>
        <w:tc>
          <w:tcPr>
            <w:tcW w:w="8666" w:type="dxa"/>
          </w:tcPr>
          <w:p w14:paraId="14B7A3E8" w14:textId="519205DA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D84A4E">
              <w:rPr>
                <w:rFonts w:ascii="Comic Sans MS" w:hAnsi="Comic Sans MS"/>
                <w:sz w:val="24"/>
                <w:lang w:val="en-US"/>
              </w:rPr>
              <w:t xml:space="preserve">Seating is carefully considered to support pupils with individual needs (Dyslexia, ASD, ADHD) </w:t>
            </w:r>
          </w:p>
        </w:tc>
        <w:tc>
          <w:tcPr>
            <w:tcW w:w="1024" w:type="dxa"/>
          </w:tcPr>
          <w:p w14:paraId="6417B2CD" w14:textId="7777777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843BBB" w14:paraId="05CBB4BD" w14:textId="77777777" w:rsidTr="00253C10">
        <w:trPr>
          <w:trHeight w:val="336"/>
        </w:trPr>
        <w:tc>
          <w:tcPr>
            <w:tcW w:w="8666" w:type="dxa"/>
          </w:tcPr>
          <w:p w14:paraId="0AA0D34C" w14:textId="08F42D23" w:rsidR="00843BBB" w:rsidRPr="00D84A4E" w:rsidRDefault="00843BBB" w:rsidP="00253C10">
            <w:pPr>
              <w:rPr>
                <w:rFonts w:ascii="Comic Sans MS" w:hAnsi="Comic Sans MS"/>
                <w:sz w:val="24"/>
                <w:lang w:val="en-US"/>
              </w:rPr>
            </w:pPr>
            <w:r>
              <w:rPr>
                <w:rFonts w:ascii="Comic Sans MS" w:hAnsi="Comic Sans MS"/>
                <w:sz w:val="24"/>
                <w:lang w:val="en-US"/>
              </w:rPr>
              <w:t xml:space="preserve">Sensory Toolkits are available to all pupils. Children have a good understanding of their purpose </w:t>
            </w:r>
          </w:p>
        </w:tc>
        <w:tc>
          <w:tcPr>
            <w:tcW w:w="1024" w:type="dxa"/>
          </w:tcPr>
          <w:p w14:paraId="56D6B432" w14:textId="77777777" w:rsidR="00843BBB" w:rsidRDefault="00843BBB" w:rsidP="00253C1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2E2A56E1" w14:textId="77777777" w:rsidTr="00253C10">
        <w:trPr>
          <w:trHeight w:val="336"/>
        </w:trPr>
        <w:tc>
          <w:tcPr>
            <w:tcW w:w="8666" w:type="dxa"/>
          </w:tcPr>
          <w:p w14:paraId="580A534A" w14:textId="6E9B1455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D84A4E">
              <w:rPr>
                <w:rFonts w:ascii="Comic Sans MS" w:hAnsi="Comic Sans MS"/>
                <w:sz w:val="24"/>
                <w:lang w:val="en-US"/>
              </w:rPr>
              <w:t xml:space="preserve">Working walls are clear and accessible for all: handwriting is legible, </w:t>
            </w:r>
            <w:r w:rsidR="00724988">
              <w:rPr>
                <w:rFonts w:ascii="Comic Sans MS" w:hAnsi="Comic Sans MS"/>
                <w:sz w:val="24"/>
                <w:lang w:val="en-US"/>
              </w:rPr>
              <w:t xml:space="preserve">muted </w:t>
            </w:r>
            <w:proofErr w:type="spellStart"/>
            <w:r w:rsidR="00724988">
              <w:rPr>
                <w:rFonts w:ascii="Comic Sans MS" w:hAnsi="Comic Sans MS"/>
                <w:sz w:val="24"/>
                <w:lang w:val="en-US"/>
              </w:rPr>
              <w:t>colours</w:t>
            </w:r>
            <w:proofErr w:type="spellEnd"/>
            <w:r w:rsidR="00724988">
              <w:rPr>
                <w:rFonts w:ascii="Comic Sans MS" w:hAnsi="Comic Sans MS"/>
                <w:sz w:val="24"/>
                <w:lang w:val="en-US"/>
              </w:rPr>
              <w:t xml:space="preserve"> are </w:t>
            </w:r>
            <w:r w:rsidRPr="00D84A4E">
              <w:rPr>
                <w:rFonts w:ascii="Comic Sans MS" w:hAnsi="Comic Sans MS"/>
                <w:sz w:val="24"/>
                <w:lang w:val="en-US"/>
              </w:rPr>
              <w:t xml:space="preserve">considered to avoid sensory overload, and picture stimulus is used to support pupils who are not able to read content </w:t>
            </w:r>
          </w:p>
        </w:tc>
        <w:tc>
          <w:tcPr>
            <w:tcW w:w="1024" w:type="dxa"/>
          </w:tcPr>
          <w:p w14:paraId="1F2A206A" w14:textId="7777777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2DBEB28A" w14:textId="77777777" w:rsidTr="00253C10">
        <w:trPr>
          <w:trHeight w:val="336"/>
        </w:trPr>
        <w:tc>
          <w:tcPr>
            <w:tcW w:w="8666" w:type="dxa"/>
          </w:tcPr>
          <w:p w14:paraId="2953BD72" w14:textId="7AE3949A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D84A4E">
              <w:rPr>
                <w:rFonts w:ascii="Comic Sans MS" w:hAnsi="Comic Sans MS"/>
                <w:sz w:val="24"/>
                <w:lang w:val="en-US"/>
              </w:rPr>
              <w:t xml:space="preserve">Universal resources are clearly labelled (using communication </w:t>
            </w:r>
            <w:proofErr w:type="spellStart"/>
            <w:r w:rsidRPr="00D84A4E">
              <w:rPr>
                <w:rFonts w:ascii="Comic Sans MS" w:hAnsi="Comic Sans MS"/>
                <w:sz w:val="24"/>
                <w:lang w:val="en-US"/>
              </w:rPr>
              <w:t>Inprint</w:t>
            </w:r>
            <w:proofErr w:type="spellEnd"/>
            <w:r w:rsidRPr="00D84A4E">
              <w:rPr>
                <w:rFonts w:ascii="Comic Sans MS" w:hAnsi="Comic Sans MS"/>
                <w:sz w:val="24"/>
                <w:lang w:val="en-US"/>
              </w:rPr>
              <w:t>) and easily accessible for all pupils. All children should be able to identify where resources are found in the classroom and why they are used.</w:t>
            </w:r>
          </w:p>
        </w:tc>
        <w:tc>
          <w:tcPr>
            <w:tcW w:w="1024" w:type="dxa"/>
          </w:tcPr>
          <w:p w14:paraId="0C9791BD" w14:textId="7777777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665091A9" w14:textId="77777777" w:rsidTr="00253C10">
        <w:trPr>
          <w:trHeight w:val="336"/>
        </w:trPr>
        <w:tc>
          <w:tcPr>
            <w:tcW w:w="8666" w:type="dxa"/>
          </w:tcPr>
          <w:p w14:paraId="07D4186D" w14:textId="07C8CAF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D84A4E">
              <w:rPr>
                <w:rFonts w:ascii="Comic Sans MS" w:hAnsi="Comic Sans MS"/>
                <w:sz w:val="24"/>
                <w:lang w:val="en-US"/>
              </w:rPr>
              <w:t xml:space="preserve">Visual timetable displayed clearly (communication </w:t>
            </w:r>
            <w:proofErr w:type="spellStart"/>
            <w:r w:rsidRPr="00D84A4E">
              <w:rPr>
                <w:rFonts w:ascii="Comic Sans MS" w:hAnsi="Comic Sans MS"/>
                <w:sz w:val="24"/>
                <w:lang w:val="en-US"/>
              </w:rPr>
              <w:t>Inprint</w:t>
            </w:r>
            <w:proofErr w:type="spellEnd"/>
            <w:r w:rsidRPr="00D84A4E">
              <w:rPr>
                <w:rFonts w:ascii="Comic Sans MS" w:hAnsi="Comic Sans MS"/>
                <w:sz w:val="24"/>
                <w:lang w:val="en-US"/>
              </w:rPr>
              <w:t>)</w:t>
            </w:r>
          </w:p>
        </w:tc>
        <w:tc>
          <w:tcPr>
            <w:tcW w:w="1024" w:type="dxa"/>
          </w:tcPr>
          <w:p w14:paraId="6EB9BB3A" w14:textId="7777777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3187F56E" w14:textId="77777777" w:rsidTr="00253C10">
        <w:trPr>
          <w:trHeight w:val="336"/>
        </w:trPr>
        <w:tc>
          <w:tcPr>
            <w:tcW w:w="8666" w:type="dxa"/>
          </w:tcPr>
          <w:p w14:paraId="3BF0E852" w14:textId="3D1F1250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D84A4E">
              <w:rPr>
                <w:rFonts w:ascii="Comic Sans MS" w:hAnsi="Comic Sans MS"/>
                <w:sz w:val="24"/>
                <w:lang w:val="en-US"/>
              </w:rPr>
              <w:t xml:space="preserve">Numbers, letters, and words should be universally displayed in </w:t>
            </w:r>
            <w:proofErr w:type="gramStart"/>
            <w:r w:rsidRPr="00D84A4E">
              <w:rPr>
                <w:rFonts w:ascii="Comic Sans MS" w:hAnsi="Comic Sans MS"/>
                <w:sz w:val="24"/>
                <w:lang w:val="en-US"/>
              </w:rPr>
              <w:t>age appropriate</w:t>
            </w:r>
            <w:proofErr w:type="gramEnd"/>
            <w:r w:rsidRPr="00D84A4E">
              <w:rPr>
                <w:rFonts w:ascii="Comic Sans MS" w:hAnsi="Comic Sans MS"/>
                <w:sz w:val="24"/>
                <w:lang w:val="en-US"/>
              </w:rPr>
              <w:t xml:space="preserve"> form (pre-cursive or cursive)</w:t>
            </w:r>
          </w:p>
        </w:tc>
        <w:tc>
          <w:tcPr>
            <w:tcW w:w="1024" w:type="dxa"/>
          </w:tcPr>
          <w:p w14:paraId="240D6928" w14:textId="7777777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777B30F6" w14:textId="77777777" w:rsidTr="00253C10">
        <w:trPr>
          <w:trHeight w:val="336"/>
        </w:trPr>
        <w:tc>
          <w:tcPr>
            <w:tcW w:w="8666" w:type="dxa"/>
          </w:tcPr>
          <w:p w14:paraId="47DF44E4" w14:textId="6C0E63D2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D84A4E">
              <w:rPr>
                <w:rFonts w:ascii="Comic Sans MS" w:hAnsi="Comic Sans MS"/>
                <w:sz w:val="24"/>
                <w:lang w:val="en-US"/>
              </w:rPr>
              <w:t xml:space="preserve">White boards should be easily accessible and used frequently </w:t>
            </w:r>
          </w:p>
        </w:tc>
        <w:tc>
          <w:tcPr>
            <w:tcW w:w="1024" w:type="dxa"/>
          </w:tcPr>
          <w:p w14:paraId="5B62C70D" w14:textId="7777777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5FBE4605" w14:textId="77777777" w:rsidTr="00253C10">
        <w:trPr>
          <w:trHeight w:val="336"/>
        </w:trPr>
        <w:tc>
          <w:tcPr>
            <w:tcW w:w="8666" w:type="dxa"/>
          </w:tcPr>
          <w:p w14:paraId="4C123524" w14:textId="7F186A8B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D84A4E">
              <w:rPr>
                <w:rFonts w:ascii="Comic Sans MS" w:hAnsi="Comic Sans MS"/>
                <w:sz w:val="24"/>
                <w:lang w:val="en-US"/>
              </w:rPr>
              <w:t xml:space="preserve">Now, Next, </w:t>
            </w:r>
            <w:proofErr w:type="gramStart"/>
            <w:r w:rsidRPr="00D84A4E">
              <w:rPr>
                <w:rFonts w:ascii="Comic Sans MS" w:hAnsi="Comic Sans MS"/>
                <w:sz w:val="24"/>
                <w:lang w:val="en-US"/>
              </w:rPr>
              <w:t>Then</w:t>
            </w:r>
            <w:proofErr w:type="gramEnd"/>
            <w:r w:rsidRPr="00D84A4E">
              <w:rPr>
                <w:rFonts w:ascii="Comic Sans MS" w:hAnsi="Comic Sans MS"/>
                <w:sz w:val="24"/>
                <w:lang w:val="en-US"/>
              </w:rPr>
              <w:t xml:space="preserve"> instructions listed on IWB where necessary </w:t>
            </w:r>
          </w:p>
        </w:tc>
        <w:tc>
          <w:tcPr>
            <w:tcW w:w="1024" w:type="dxa"/>
          </w:tcPr>
          <w:p w14:paraId="718D95F2" w14:textId="7777777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5AE8A109" w14:textId="77777777" w:rsidTr="00253C10">
        <w:trPr>
          <w:trHeight w:val="336"/>
        </w:trPr>
        <w:tc>
          <w:tcPr>
            <w:tcW w:w="8666" w:type="dxa"/>
          </w:tcPr>
          <w:p w14:paraId="2191173E" w14:textId="66BC4F0E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D84A4E">
              <w:rPr>
                <w:rFonts w:ascii="Comic Sans MS" w:hAnsi="Comic Sans MS"/>
                <w:sz w:val="24"/>
                <w:lang w:val="en-US"/>
              </w:rPr>
              <w:t xml:space="preserve">The classroom is well lit </w:t>
            </w:r>
          </w:p>
        </w:tc>
        <w:tc>
          <w:tcPr>
            <w:tcW w:w="1024" w:type="dxa"/>
          </w:tcPr>
          <w:p w14:paraId="56356ECD" w14:textId="7777777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267F2295" w14:textId="77777777" w:rsidTr="00253C10">
        <w:trPr>
          <w:trHeight w:val="336"/>
        </w:trPr>
        <w:tc>
          <w:tcPr>
            <w:tcW w:w="8666" w:type="dxa"/>
          </w:tcPr>
          <w:p w14:paraId="3CBEEA47" w14:textId="6131AFF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D84A4E">
              <w:rPr>
                <w:rFonts w:ascii="Comic Sans MS" w:hAnsi="Comic Sans MS"/>
                <w:sz w:val="24"/>
                <w:lang w:val="en-US"/>
              </w:rPr>
              <w:t xml:space="preserve">The classroom is well ventilated </w:t>
            </w:r>
          </w:p>
        </w:tc>
        <w:tc>
          <w:tcPr>
            <w:tcW w:w="1024" w:type="dxa"/>
          </w:tcPr>
          <w:p w14:paraId="032E6902" w14:textId="7777777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5A8B088F" w14:textId="77777777" w:rsidTr="00253C10">
        <w:trPr>
          <w:trHeight w:val="336"/>
        </w:trPr>
        <w:tc>
          <w:tcPr>
            <w:tcW w:w="8666" w:type="dxa"/>
          </w:tcPr>
          <w:p w14:paraId="159916E5" w14:textId="4A387571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D84A4E">
              <w:rPr>
                <w:rFonts w:ascii="Comic Sans MS" w:hAnsi="Comic Sans MS"/>
                <w:sz w:val="24"/>
                <w:lang w:val="en-US"/>
              </w:rPr>
              <w:t>The classroom is uncluttered. Communal areas (learning spaces, counter tops, hooks for bags and coats) are left clear when not in use</w:t>
            </w:r>
          </w:p>
        </w:tc>
        <w:tc>
          <w:tcPr>
            <w:tcW w:w="1024" w:type="dxa"/>
          </w:tcPr>
          <w:p w14:paraId="2D10048B" w14:textId="7777777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415C67FF" w14:textId="77777777" w:rsidTr="00253C10">
        <w:trPr>
          <w:trHeight w:val="336"/>
        </w:trPr>
        <w:tc>
          <w:tcPr>
            <w:tcW w:w="8666" w:type="dxa"/>
          </w:tcPr>
          <w:p w14:paraId="6195220E" w14:textId="1E0F9C6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D84A4E">
              <w:rPr>
                <w:rFonts w:ascii="Comic Sans MS" w:hAnsi="Comic Sans MS"/>
                <w:sz w:val="24"/>
              </w:rPr>
              <w:t>ICT support is accessible when required.</w:t>
            </w:r>
          </w:p>
        </w:tc>
        <w:tc>
          <w:tcPr>
            <w:tcW w:w="1024" w:type="dxa"/>
          </w:tcPr>
          <w:p w14:paraId="31486521" w14:textId="7777777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58B84D05" w14:textId="77777777" w:rsidTr="00253C10">
        <w:trPr>
          <w:trHeight w:val="336"/>
        </w:trPr>
        <w:tc>
          <w:tcPr>
            <w:tcW w:w="8666" w:type="dxa"/>
          </w:tcPr>
          <w:p w14:paraId="1C5E3360" w14:textId="60651804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D84A4E">
              <w:rPr>
                <w:rFonts w:ascii="Comic Sans MS" w:hAnsi="Comic Sans MS"/>
                <w:sz w:val="24"/>
              </w:rPr>
              <w:t>Left</w:t>
            </w:r>
            <w:r w:rsidR="00724988">
              <w:rPr>
                <w:rFonts w:ascii="Comic Sans MS" w:hAnsi="Comic Sans MS"/>
                <w:sz w:val="24"/>
              </w:rPr>
              <w:t>-</w:t>
            </w:r>
            <w:r w:rsidRPr="00D84A4E">
              <w:rPr>
                <w:rFonts w:ascii="Comic Sans MS" w:hAnsi="Comic Sans MS"/>
                <w:sz w:val="24"/>
              </w:rPr>
              <w:t>handed resources are available.</w:t>
            </w:r>
          </w:p>
        </w:tc>
        <w:tc>
          <w:tcPr>
            <w:tcW w:w="1024" w:type="dxa"/>
          </w:tcPr>
          <w:p w14:paraId="64E5A358" w14:textId="7777777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04569265" w14:textId="77777777" w:rsidTr="00253C10">
        <w:trPr>
          <w:trHeight w:val="321"/>
        </w:trPr>
        <w:tc>
          <w:tcPr>
            <w:tcW w:w="8666" w:type="dxa"/>
          </w:tcPr>
          <w:p w14:paraId="3C9C48B2" w14:textId="66DCB16F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D84A4E">
              <w:rPr>
                <w:rFonts w:ascii="Comic Sans MS" w:hAnsi="Comic Sans MS"/>
                <w:sz w:val="24"/>
                <w:lang w:val="en-US"/>
              </w:rPr>
              <w:t xml:space="preserve">Zones of Regulations are displayed and frequently referred to throughout the day </w:t>
            </w:r>
          </w:p>
        </w:tc>
        <w:tc>
          <w:tcPr>
            <w:tcW w:w="1024" w:type="dxa"/>
          </w:tcPr>
          <w:p w14:paraId="529DA1D7" w14:textId="7777777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  <w:tr w:rsidR="00253C10" w14:paraId="0F5408BE" w14:textId="77777777" w:rsidTr="00253C10">
        <w:trPr>
          <w:trHeight w:val="336"/>
        </w:trPr>
        <w:tc>
          <w:tcPr>
            <w:tcW w:w="8666" w:type="dxa"/>
          </w:tcPr>
          <w:p w14:paraId="4CB77FA7" w14:textId="3B8FDF0B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  <w:r w:rsidRPr="00D84A4E">
              <w:rPr>
                <w:rFonts w:ascii="Comic Sans MS" w:hAnsi="Comic Sans MS"/>
                <w:sz w:val="24"/>
                <w:lang w:val="en-US"/>
              </w:rPr>
              <w:t>Opportunities for active learning and movement (where appropriate) are considered</w:t>
            </w:r>
          </w:p>
        </w:tc>
        <w:tc>
          <w:tcPr>
            <w:tcW w:w="1024" w:type="dxa"/>
          </w:tcPr>
          <w:p w14:paraId="36A9133E" w14:textId="77777777" w:rsidR="00253C10" w:rsidRDefault="00253C10" w:rsidP="00253C10">
            <w:pPr>
              <w:rPr>
                <w:rFonts w:ascii="Comic Sans MS" w:hAnsi="Comic Sans MS" w:cs="Arial"/>
                <w:sz w:val="24"/>
                <w:szCs w:val="24"/>
              </w:rPr>
            </w:pPr>
          </w:p>
        </w:tc>
      </w:tr>
    </w:tbl>
    <w:p w14:paraId="24E5FF6B" w14:textId="26847767" w:rsidR="00253C10" w:rsidRDefault="00253C10" w:rsidP="00C83826">
      <w:pPr>
        <w:rPr>
          <w:rFonts w:ascii="Comic Sans MS" w:hAnsi="Comic Sans MS" w:cs="Arial"/>
          <w:sz w:val="24"/>
          <w:szCs w:val="24"/>
        </w:rPr>
      </w:pPr>
    </w:p>
    <w:p w14:paraId="42E5617E" w14:textId="74D9E5A7" w:rsidR="00253C10" w:rsidRDefault="00253C10" w:rsidP="00C83826">
      <w:pPr>
        <w:rPr>
          <w:rFonts w:ascii="Comic Sans MS" w:hAnsi="Comic Sans MS" w:cs="Arial"/>
          <w:sz w:val="24"/>
          <w:szCs w:val="24"/>
        </w:rPr>
      </w:pPr>
    </w:p>
    <w:p w14:paraId="664C316D" w14:textId="141102E2" w:rsidR="00253C10" w:rsidRDefault="00253C10" w:rsidP="00C83826">
      <w:pPr>
        <w:rPr>
          <w:rFonts w:ascii="Comic Sans MS" w:hAnsi="Comic Sans MS" w:cs="Arial"/>
          <w:sz w:val="24"/>
          <w:szCs w:val="24"/>
        </w:rPr>
      </w:pPr>
    </w:p>
    <w:p w14:paraId="6BA85B3C" w14:textId="34C10369" w:rsidR="00253C10" w:rsidRDefault="00253C10" w:rsidP="00C83826">
      <w:pPr>
        <w:rPr>
          <w:rFonts w:ascii="Comic Sans MS" w:hAnsi="Comic Sans MS" w:cs="Arial"/>
          <w:sz w:val="24"/>
          <w:szCs w:val="24"/>
        </w:rPr>
      </w:pPr>
    </w:p>
    <w:p w14:paraId="6BAC9B4C" w14:textId="57CEAFBD" w:rsidR="00253C10" w:rsidRDefault="00253C10" w:rsidP="00C83826">
      <w:pPr>
        <w:rPr>
          <w:rFonts w:ascii="Comic Sans MS" w:hAnsi="Comic Sans MS" w:cs="Arial"/>
          <w:sz w:val="24"/>
          <w:szCs w:val="24"/>
        </w:rPr>
      </w:pPr>
    </w:p>
    <w:p w14:paraId="2F38CCB0" w14:textId="31114C69" w:rsidR="00253C10" w:rsidRDefault="00253C10" w:rsidP="00C83826">
      <w:pPr>
        <w:rPr>
          <w:rFonts w:ascii="Comic Sans MS" w:hAnsi="Comic Sans MS" w:cs="Arial"/>
          <w:sz w:val="24"/>
          <w:szCs w:val="24"/>
        </w:rPr>
      </w:pPr>
    </w:p>
    <w:p w14:paraId="7FAD3521" w14:textId="32DC1CCA" w:rsidR="00253C10" w:rsidRDefault="00253C10" w:rsidP="00C83826">
      <w:pPr>
        <w:rPr>
          <w:rFonts w:ascii="Comic Sans MS" w:hAnsi="Comic Sans MS" w:cs="Arial"/>
          <w:sz w:val="24"/>
          <w:szCs w:val="24"/>
        </w:rPr>
      </w:pPr>
    </w:p>
    <w:p w14:paraId="41493724" w14:textId="77777777" w:rsidR="00253C10" w:rsidRDefault="00253C10" w:rsidP="00C83826">
      <w:pPr>
        <w:rPr>
          <w:rFonts w:ascii="Comic Sans MS" w:hAnsi="Comic Sans MS" w:cs="Arial"/>
          <w:sz w:val="24"/>
          <w:szCs w:val="24"/>
        </w:rPr>
      </w:pPr>
    </w:p>
    <w:p w14:paraId="295F7EA2" w14:textId="77777777" w:rsidR="00253C10" w:rsidRDefault="00253C10" w:rsidP="00C83826">
      <w:pPr>
        <w:rPr>
          <w:rFonts w:ascii="Comic Sans MS" w:hAnsi="Comic Sans MS" w:cs="Arial"/>
          <w:sz w:val="24"/>
          <w:szCs w:val="24"/>
        </w:rPr>
      </w:pPr>
    </w:p>
    <w:p w14:paraId="26ABA9EB" w14:textId="22A26E32" w:rsid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4C6A3520" w14:textId="2184F8F9" w:rsid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055034F6" w14:textId="710C864C" w:rsid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08891603" w14:textId="0E1E2312" w:rsid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353422EF" w14:textId="2C2D09E9" w:rsid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56E1F660" w14:textId="35B5ACB3" w:rsid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15AF111E" w14:textId="78306750" w:rsid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73F869D6" w14:textId="1C0127A9" w:rsid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735B4E0A" w14:textId="10CDD90F" w:rsid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440CDF01" w14:textId="3CD3F8F0" w:rsid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2B01E548" w14:textId="02C5C9AF" w:rsid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78D6FFD5" w14:textId="6B219699" w:rsid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029B650B" w14:textId="1E801B68" w:rsid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33A83868" w14:textId="5788AD2B" w:rsid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4134F139" w14:textId="0B12EC7E" w:rsidR="00C83826" w:rsidRPr="00C83826" w:rsidRDefault="00C83826" w:rsidP="004D6334">
      <w:pPr>
        <w:tabs>
          <w:tab w:val="left" w:pos="4104"/>
        </w:tabs>
        <w:rPr>
          <w:rFonts w:ascii="Comic Sans MS" w:hAnsi="Comic Sans MS" w:cs="Arial"/>
          <w:sz w:val="24"/>
          <w:szCs w:val="24"/>
        </w:rPr>
      </w:pPr>
    </w:p>
    <w:p w14:paraId="51AB8020" w14:textId="77777777" w:rsidR="00C83826" w:rsidRDefault="00C83826" w:rsidP="00C83826">
      <w:pPr>
        <w:jc w:val="center"/>
        <w:rPr>
          <w:rFonts w:ascii="Comic Sans MS" w:hAnsi="Comic Sans MS" w:cs="Arial"/>
          <w:b/>
          <w:bCs/>
          <w:sz w:val="24"/>
          <w:szCs w:val="24"/>
        </w:rPr>
      </w:pPr>
    </w:p>
    <w:p w14:paraId="040E5524" w14:textId="77777777" w:rsidR="00C83826" w:rsidRP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06F972EE" w14:textId="77777777" w:rsidR="00C83826" w:rsidRPr="00C83826" w:rsidRDefault="00C83826" w:rsidP="00C83826">
      <w:pPr>
        <w:rPr>
          <w:rFonts w:ascii="Comic Sans MS" w:hAnsi="Comic Sans MS" w:cs="Arial"/>
          <w:sz w:val="24"/>
          <w:szCs w:val="24"/>
        </w:rPr>
      </w:pPr>
    </w:p>
    <w:p w14:paraId="38140530" w14:textId="77777777" w:rsidR="0097625C" w:rsidRDefault="0097625C" w:rsidP="00C83826">
      <w:pPr>
        <w:rPr>
          <w:rFonts w:ascii="Comic Sans MS" w:hAnsi="Comic Sans MS"/>
          <w:b/>
          <w:sz w:val="24"/>
          <w:lang w:val="en-US"/>
        </w:rPr>
      </w:pPr>
    </w:p>
    <w:p w14:paraId="7317DB73" w14:textId="77777777" w:rsidR="0097625C" w:rsidRDefault="0097625C" w:rsidP="001A7727">
      <w:pPr>
        <w:jc w:val="center"/>
        <w:rPr>
          <w:rFonts w:ascii="Comic Sans MS" w:hAnsi="Comic Sans MS"/>
          <w:b/>
          <w:sz w:val="24"/>
          <w:lang w:val="en-US"/>
        </w:rPr>
      </w:pPr>
    </w:p>
    <w:p w14:paraId="754AC2E2" w14:textId="77777777" w:rsidR="0097625C" w:rsidRDefault="0097625C" w:rsidP="001A7727">
      <w:pPr>
        <w:jc w:val="center"/>
        <w:rPr>
          <w:rFonts w:ascii="Comic Sans MS" w:hAnsi="Comic Sans MS"/>
          <w:b/>
          <w:sz w:val="24"/>
          <w:lang w:val="en-US"/>
        </w:rPr>
      </w:pPr>
    </w:p>
    <w:p w14:paraId="50235EE6" w14:textId="77777777" w:rsidR="0097625C" w:rsidRPr="0098733B" w:rsidRDefault="0097625C" w:rsidP="00C83826">
      <w:pPr>
        <w:rPr>
          <w:rFonts w:ascii="Comic Sans MS" w:hAnsi="Comic Sans MS"/>
          <w:b/>
          <w:sz w:val="24"/>
          <w:lang w:val="en-US"/>
        </w:rPr>
      </w:pPr>
    </w:p>
    <w:p w14:paraId="77FC6EB3" w14:textId="77777777" w:rsidR="004B4B6A" w:rsidRDefault="004B4B6A">
      <w:pPr>
        <w:rPr>
          <w:lang w:val="en-US"/>
        </w:rPr>
      </w:pPr>
    </w:p>
    <w:p w14:paraId="2A2FBE5E" w14:textId="77777777" w:rsidR="0097625C" w:rsidRDefault="0097625C">
      <w:pPr>
        <w:rPr>
          <w:lang w:val="en-US"/>
        </w:rPr>
      </w:pPr>
    </w:p>
    <w:p w14:paraId="04A6E103" w14:textId="77777777" w:rsidR="0097625C" w:rsidRDefault="0097625C">
      <w:pPr>
        <w:rPr>
          <w:lang w:val="en-US"/>
        </w:rPr>
      </w:pPr>
    </w:p>
    <w:p w14:paraId="1112E0CC" w14:textId="77777777" w:rsidR="004B4B6A" w:rsidRPr="004B4B6A" w:rsidRDefault="004B4B6A">
      <w:pPr>
        <w:rPr>
          <w:lang w:val="en-US"/>
        </w:rPr>
      </w:pPr>
    </w:p>
    <w:sectPr w:rsidR="004B4B6A" w:rsidRPr="004B4B6A" w:rsidSect="009762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D1E07" w14:textId="77777777" w:rsidR="00C83826" w:rsidRDefault="00C83826" w:rsidP="00C83826">
      <w:pPr>
        <w:spacing w:after="0" w:line="240" w:lineRule="auto"/>
      </w:pPr>
      <w:r>
        <w:separator/>
      </w:r>
    </w:p>
  </w:endnote>
  <w:endnote w:type="continuationSeparator" w:id="0">
    <w:p w14:paraId="6467168C" w14:textId="77777777" w:rsidR="00C83826" w:rsidRDefault="00C83826" w:rsidP="00C8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D3189" w14:textId="77777777" w:rsidR="00C83826" w:rsidRDefault="00C83826" w:rsidP="00C83826">
      <w:pPr>
        <w:spacing w:after="0" w:line="240" w:lineRule="auto"/>
      </w:pPr>
      <w:r>
        <w:separator/>
      </w:r>
    </w:p>
  </w:footnote>
  <w:footnote w:type="continuationSeparator" w:id="0">
    <w:p w14:paraId="799B6924" w14:textId="77777777" w:rsidR="00C83826" w:rsidRDefault="00C83826" w:rsidP="00C8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1804"/>
    <w:multiLevelType w:val="hybridMultilevel"/>
    <w:tmpl w:val="F7066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3A691A"/>
    <w:multiLevelType w:val="hybridMultilevel"/>
    <w:tmpl w:val="C61EF1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B6A"/>
    <w:rsid w:val="000B0485"/>
    <w:rsid w:val="00171858"/>
    <w:rsid w:val="001937F2"/>
    <w:rsid w:val="001A7727"/>
    <w:rsid w:val="00242BE6"/>
    <w:rsid w:val="00253C10"/>
    <w:rsid w:val="00306B4F"/>
    <w:rsid w:val="00437044"/>
    <w:rsid w:val="004A6987"/>
    <w:rsid w:val="004B4B6A"/>
    <w:rsid w:val="004D6334"/>
    <w:rsid w:val="005C66B6"/>
    <w:rsid w:val="00627077"/>
    <w:rsid w:val="0068437D"/>
    <w:rsid w:val="00724988"/>
    <w:rsid w:val="00843BBB"/>
    <w:rsid w:val="00950046"/>
    <w:rsid w:val="0097625C"/>
    <w:rsid w:val="0098733B"/>
    <w:rsid w:val="00B677F3"/>
    <w:rsid w:val="00C83826"/>
    <w:rsid w:val="00CA6863"/>
    <w:rsid w:val="00CD5988"/>
    <w:rsid w:val="00D0575D"/>
    <w:rsid w:val="00D3623C"/>
    <w:rsid w:val="00D84A4E"/>
    <w:rsid w:val="00F2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B04E6D"/>
  <w15:chartTrackingRefBased/>
  <w15:docId w15:val="{CAC4D275-2703-4A65-930F-F2F98F991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B4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3826"/>
    <w:pPr>
      <w:spacing w:after="200" w:line="276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38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3826"/>
  </w:style>
  <w:style w:type="paragraph" w:styleId="Footer">
    <w:name w:val="footer"/>
    <w:basedOn w:val="Normal"/>
    <w:link w:val="FooterChar"/>
    <w:uiPriority w:val="99"/>
    <w:unhideWhenUsed/>
    <w:rsid w:val="00C838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3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Button</dc:creator>
  <cp:keywords/>
  <dc:description/>
  <cp:lastModifiedBy>Laura Kelsey</cp:lastModifiedBy>
  <cp:revision>8</cp:revision>
  <dcterms:created xsi:type="dcterms:W3CDTF">2025-10-14T09:42:00Z</dcterms:created>
  <dcterms:modified xsi:type="dcterms:W3CDTF">2025-10-14T10:22:00Z</dcterms:modified>
</cp:coreProperties>
</file>